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48.33333333333px">
                  <v:imagedata r:id="rId7" o:title=""/>
                </v:shape>
              </w:pict>
            </w:r>
          </w:p>
        </w:tc>
        <w:tc>
          <w:tcPr>
            <w:tcW w:w="5150" w:type="dxa"/>
          </w:tcPr>
          <w:p>
            <w:r>
              <w:rPr>
                <w:color w:val="333333"/>
                <w:sz w:val="32"/>
                <w:szCs w:val="32"/>
                <w:b/>
              </w:rPr>
              <w:t xml:space="preserve">iMiner A578X8D </w:t>
            </w:r>
          </w:p>
          <w:p/>
          <w:p>
            <w:pPr>
              <w:numPr>
                <w:ilvl w:val="0"/>
                <w:numId w:val="3"/>
              </w:numPr>
            </w:pPr>
            <w:r>
              <w:t xml:space="preserve"/>
            </w:r>
          </w:p>
          <w:p>
            <w:pPr>
              <w:numPr>
                <w:ilvl w:val="0"/>
                <w:numId w:val="3"/>
              </w:numPr>
            </w:pPr>
            <w:r>
              <w:t xml:space="preserve">8 AMD RX570 GPUs inside</w:t>
            </w:r>
          </w:p>
          <w:p>
            <w:pPr>
              <w:numPr>
                <w:ilvl w:val="0"/>
                <w:numId w:val="3"/>
              </w:numPr>
            </w:pPr>
            <w:r>
              <w:t xml:space="preserve">Plug and mine</w:t>
            </w:r>
          </w:p>
          <w:p>
            <w:pPr>
              <w:numPr>
                <w:ilvl w:val="0"/>
                <w:numId w:val="3"/>
              </w:numPr>
            </w:pPr>
            <w:r>
              <w:t xml:space="preserve">Blockchain grade hardware design</w:t>
            </w:r>
          </w:p>
          <w:p>
            <w:pPr>
              <w:numPr>
                <w:ilvl w:val="0"/>
                <w:numId w:val="3"/>
              </w:numPr>
            </w:pPr>
            <w:r>
              <w:t xml:space="preserve">Exclusive Mining Doctor software</w:t>
            </w:r>
          </w:p>
          <w:p>
            <w:pPr>
              <w:numPr>
                <w:ilvl w:val="0"/>
                <w:numId w:val="3"/>
              </w:numPr>
            </w:pPr>
            <w:r>
              <w:t xml:space="preserve">Supports major crypto currencies, such as ETH, ETC, XMR, and ZEC…etc.</w:t>
            </w:r>
          </w:p>
          <w:p>
            <w:pPr>
              <w:numPr>
                <w:ilvl w:val="0"/>
                <w:numId w:val="3"/>
              </w:numPr>
            </w:pPr>
            <w:r>
              <w:t xml:space="preserve">Supports win10 and ethOS mining OS</w:t>
            </w:r>
          </w:p>
          <w:p>
            <w:pPr>
              <w:numPr>
                <w:ilvl w:val="0"/>
                <w:numId w:val="3"/>
              </w:numPr>
            </w:pPr>
            <w:r>
              <w:t xml:space="preserve">ETH hash rate 220 MH/s (±5%)</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
            </w:r>
          </w:p>
        </w:tc>
      </w:tr>
      <w:tr>
        <w:tc>
          <w:tcPr>
            <w:tcW w:w="2150" w:type="dxa"/>
            <w:vAlign w:val="center"/>
          </w:tcPr>
          <w:p>
            <w:r>
              <w:t xml:space="preserve">ACCESSORIES</w:t>
            </w:r>
          </w:p>
        </w:tc>
        <w:tc>
          <w:tcPr>
            <w:tcW w:w="7000" w:type="dxa"/>
          </w:tcPr>
          <w:p>
            <w:pPr>
              <w:numPr>
                <w:ilvl w:val="0"/>
                <w:numId w:val="3"/>
              </w:numPr>
            </w:pPr>
            <w:r>
              <w:t xml:space="preserve">1 x DVD Driver</w:t>
            </w:r>
          </w:p>
          <w:p>
            <w:pPr>
              <w:numPr>
                <w:ilvl w:val="0"/>
                <w:numId w:val="3"/>
              </w:numPr>
            </w:pPr>
            <w:r>
              <w:t xml:space="preserve">1 x Quick Guide</w:t>
            </w:r>
          </w:p>
          <w:p>
            <w:pPr>
              <w:numPr>
                <w:ilvl w:val="0"/>
                <w:numId w:val="3"/>
              </w:numPr>
            </w:pPr>
            <w:r>
              <w:t xml:space="preserve">1 x PSU</w:t>
            </w:r>
          </w:p>
          <w:p>
            <w:pPr>
              <w:numPr>
                <w:ilvl w:val="0"/>
                <w:numId w:val="3"/>
              </w:numPr>
            </w:pPr>
            <w:r>
              <w:t xml:space="preserve">1 x POWER Cord</w:t>
            </w:r>
          </w:p>
        </w:tc>
      </w:tr>
    </w:tbl>
    <w:p/>
    <w:p>
      <w:pPr>
        <w:pStyle w:val="pStyle"/>
      </w:pPr>
      <w:r>
        <w:rPr>
          <w:rStyle w:val="rStyle"/>
        </w:rPr>
        <w:t xml:space="preserve">CPU-Chipset</w:t>
      </w:r>
    </w:p>
    <w:p/>
    <w:tbl>
      <w:tblPr>
        <w:tblStyle w:val="TableStyle"/>
      </w:tblPr>
      <w:tr>
        <w:tc>
          <w:tcPr>
            <w:tcW w:w="6650" w:type="dxa"/>
          </w:tcPr>
          <w:p>
            <w:r>
              <w:rPr>
                <w:b/>
              </w:rPr>
              <w:t xml:space="preserve">Intel B250 chipset</w:t>
            </w:r>
          </w:p>
          <w:p/>
          <w:p>
            <w:r>
              <w:t xml:space="preserve">Give your small business a boost with the Intel® B250 Chipset and the 7th Generation Intel® Core™ processor. The Intel B250 chipset provides you with the power and performance you need for your small business.</w:t>
            </w:r>
          </w:p>
        </w:tc>
        <w:tc>
          <w:tcPr>
            <w:tcW w:w="2500" w:type="dxa"/>
          </w:tcPr>
          <w:p>
            <w:pPr>
              <w:jc w:val="center"/>
            </w:pPr>
            <w:r>
              <w:pict>
                <v:shape type="#_x0000_t75" style="width:110px;height:110px">
                  <v:imagedata r:id="rId8"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9"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0"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1" o:title=""/>
                </v:shape>
              </w:pict>
            </w:r>
          </w:p>
        </w:tc>
      </w:tr>
      <w:tr>
        <w:tc>
          <w:tcPr>
            <w:tcW w:w="6650" w:type="dxa"/>
          </w:tcPr>
          <w:p>
            <w:r>
              <w:rPr>
                <w:b/>
              </w:rPr>
              <w:t xml:space="preserve">PCIe M.2 32Gb/s</w:t>
            </w:r>
          </w:p>
          <w:p/>
          <w:p>
            <w:r>
              <w:t xml:space="preserve">PCI-e M.2 32Gb/s delivers the highest bandwidth and lower latency. It is 3 times faster compared with PCI-e M.2 10Gb/s.
</w:t>
            </w:r>
          </w:p>
        </w:tc>
        <w:tc>
          <w:tcPr>
            <w:tcW w:w="2500" w:type="dxa"/>
          </w:tcPr>
          <w:p>
            <w:pPr>
              <w:jc w:val="center"/>
            </w:pPr>
            <w:r>
              <w:pict>
                <v:shape type="#_x0000_t75" style="width:150px;height:54.782608695652px">
                  <v:imagedata r:id="rId12"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3" o:title=""/>
                </v:shape>
              </w:pict>
            </w:r>
          </w:p>
        </w:tc>
      </w:tr>
    </w:tbl>
    <w:p/>
    <w:p>
      <w:pPr>
        <w:pStyle w:val="pStyle"/>
      </w:pPr>
      <w:r>
        <w:rPr>
          <w:rStyle w:val="rStyle"/>
        </w:rPr>
        <w:t xml:space="preserve">Protection+</w:t>
      </w:r>
    </w:p>
    <w:p/>
    <w:tbl>
      <w:tblPr>
        <w:tblStyle w:val="TableStyle"/>
      </w:tblP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14" o:title=""/>
                </v:shape>
              </w:pict>
            </w:r>
          </w:p>
        </w:tc>
      </w:tr>
      <w:tr>
        <w:tc>
          <w:tcPr>
            <w:tcW w:w="6650" w:type="dxa"/>
          </w:tcPr>
          <w:p>
            <w:r>
              <w:rPr>
                <w:b/>
              </w:rPr>
              <w:t xml:space="preserve">USB Polyswitch</w:t>
            </w:r>
          </w:p>
          <w:p/>
          <w:p>
            <w:r>
              <w:t xml:space="preserve">On board dedicated power fuse to help prevent USB port failure. It prevents USB Port overcurrent and safe guard your system and device lifespan.
</w:t>
            </w:r>
          </w:p>
        </w:tc>
        <w:tc>
          <w:tcPr>
            <w:tcW w:w="2500" w:type="dxa"/>
          </w:tcPr>
          <w:p>
            <w:pPr>
              <w:jc w:val="center"/>
            </w:pPr>
            <w:r>
              <w:pict>
                <v:shape type="#_x0000_t75" style="width:150px;height:74.660633484163px">
                  <v:imagedata r:id="rId15" o:title=""/>
                </v:shape>
              </w:pict>
            </w:r>
          </w:p>
        </w:tc>
      </w:tr>
      <w:tr>
        <w:tc>
          <w:tcPr>
            <w:tcW w:w="6650" w:type="dxa"/>
          </w:tcPr>
          <w:p>
            <w:r>
              <w:rPr>
                <w:b/>
              </w:rPr>
              <w:t xml:space="preserve">BIOS Virus Protection</w:t>
            </w:r>
          </w:p>
          <w:p/>
          <w:p>
            <w:r>
              <w:t xml:space="preserve">When enabled, the BIOS will protect the boot sector and partition table by halting the system and flashing a warning message whether there's an attempt to write to these areas.</w:t>
            </w:r>
          </w:p>
        </w:tc>
        <w:tc>
          <w:tcPr>
            <w:tcW w:w="2500" w:type="dxa"/>
          </w:tcPr>
          <w:p>
            <w:pPr>
              <w:jc w:val="center"/>
            </w:pPr>
            <w:r>
              <w:pict>
                <v:shape type="#_x0000_t75" style="width:150px;height:187.82608695652px">
                  <v:imagedata r:id="rId16"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17" o:title=""/>
                </v:shape>
              </w:pict>
            </w:r>
          </w:p>
        </w:tc>
      </w:tr>
      <w:tr>
        <w:tc>
          <w:tcPr>
            <w:tcW w:w="6650" w:type="dxa"/>
          </w:tcPr>
          <w:p>
            <w:r>
              <w:rPr>
                <w:b/>
              </w:rPr>
              <w:t xml:space="preserve">BullGuard Internet Security (90 days FREE trial)</w:t>
            </w:r>
          </w:p>
          <w:p/>
          <w:p>
            <w:r>
              <w:t xml:space="preserve">BullGuard Internet Security comes with the broadest line-up of internet security features on the market, including: a cutting-edge dual Antivirus engine, Online Backup for your precious files, PC Tune Up to speed up your system, a Game Mode for a seamless gaming experience, Parental Control, Firewall, Safe Browsing and many more. Make the most of your digital life with Bullguard!</w:t>
            </w:r>
          </w:p>
        </w:tc>
        <w:tc>
          <w:tcPr>
            <w:tcW w:w="2500" w:type="dxa"/>
          </w:tcPr>
          <w:p>
            <w:pPr>
              <w:jc w:val="center"/>
            </w:pPr>
            <w:r>
              <w:pict>
                <v:shape type="#_x0000_t75" style="width:150px;height:110px">
                  <v:imagedata r:id="rId18" o:title=""/>
                </v:shape>
              </w:pict>
            </w:r>
          </w:p>
        </w:tc>
      </w:tr>
    </w:tbl>
    <w:p/>
    <w:p>
      <w:pPr>
        <w:pStyle w:val="pStyle"/>
      </w:pPr>
      <w:r>
        <w:rPr>
          <w:rStyle w:val="rStyle"/>
        </w:rPr>
        <w:t xml:space="preserve">DIY+</w:t>
      </w:r>
    </w:p>
    <w:p/>
    <w:tbl>
      <w:tblPr>
        <w:tblStyle w:val="TableStyle"/>
      </w:tblPr>
      <w:tr>
        <w:tc>
          <w:tcPr>
            <w:tcW w:w="6650" w:type="dxa"/>
          </w:tcPr>
          <w:p>
            <w:r>
              <w:rPr>
                <w:b/>
              </w:rPr>
              <w:t xml:space="preserve">BIOScreen Utility</w:t>
            </w:r>
          </w:p>
          <w:p/>
          <w:p>
            <w:r>
              <w:t xml:space="preserve">Personalize your desktop with customizable boot logo. BIOScreen is the new feature that lets you personalize and create your own style with unique, custom-made boot logo.</w:t>
            </w:r>
          </w:p>
        </w:tc>
        <w:tc>
          <w:tcPr>
            <w:tcW w:w="2500" w:type="dxa"/>
          </w:tcPr>
          <w:p>
            <w:pPr>
              <w:jc w:val="center"/>
            </w:pPr>
            <w:r>
              <w:pict>
                <v:shape type="#_x0000_t75" style="width:150px;height:92px">
                  <v:imagedata r:id="rId19" o:title=""/>
                </v:shape>
              </w:pict>
            </w:r>
          </w:p>
        </w:tc>
      </w:tr>
    </w:tbl>
    <w:sectPr>
      <w:headerReference w:type="default" r:id="rId20"/>
      <w:footerReference w:type="default" r:id="rId21"/>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character">
    <w:name w:val="redStyle"/>
    <w:rPr>
      <w:color w:val="FF0000"/>
      <w:b/>
    </w:r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gif"/>
  <Relationship Id="rId12" Type="http://schemas.openxmlformats.org/officeDocument/2006/relationships/image" Target="media/section_image6.png"/>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gif"/>
  <Relationship Id="rId20" Type="http://schemas.openxmlformats.org/officeDocument/2006/relationships/header" Target="header1.xml"/>
  <Relationship Id="rId21"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2024-03-29T06:53:52+08:00</dcterms:created>
  <dcterms:modified xsi:type="dcterms:W3CDTF">2024-03-29T06:53:52+08:00</dcterms:modified>
  <dc:title/>
  <dc:description/>
  <dc:subject/>
  <cp:keywords/>
  <cp:category/>
</cp:coreProperties>
</file>